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9" w:beforeAutospacing="0" w:after="0" w:afterAutospacing="0"/>
        <w:ind w:left="0" w:right="0" w:firstLine="0"/>
        <w:jc w:val="center"/>
        <w:outlineLvl w:val="0"/>
        <w:rPr>
          <w:rFonts w:ascii="宋体" w:eastAsia="宋体" w:cs="宋体"/>
          <w:color w:val="auto"/>
          <w:sz w:val="24"/>
          <w:szCs w:val="24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9" w:beforeAutospacing="0" w:after="0" w:afterAutospacing="0"/>
        <w:ind w:left="0" w:right="0" w:firstLine="0"/>
        <w:jc w:val="center"/>
        <w:outlineLvl w:val="0"/>
        <w:rPr>
          <w:rFonts w:hint="eastAsia" w:ascii="微软雅黑" w:eastAsia="微软雅黑"/>
          <w:b/>
          <w:bCs w:val="0"/>
          <w:i w:val="0"/>
          <w:iCs w:val="0"/>
          <w:caps w:val="0"/>
          <w:smallCaps w:val="0"/>
          <w:vanish w:val="0"/>
          <w:color w:val="090909"/>
          <w:spacing w:val="0"/>
          <w:kern w:val="36"/>
          <w:sz w:val="30"/>
          <w:szCs w:val="30"/>
        </w:rPr>
      </w:pPr>
      <w:r>
        <w:rPr>
          <w:rFonts w:ascii="宋体" w:eastAsia="宋体" w:cs="宋体"/>
          <w:color w:val="auto"/>
          <w:sz w:val="24"/>
          <w:szCs w:val="24"/>
        </w:rPr>
        <w:t>胃石切割碎石器（内芯）</w:t>
      </w:r>
      <w:r>
        <w:rPr>
          <w:rFonts w:ascii="微软雅黑" w:eastAsia="微软雅黑"/>
          <w:b/>
          <w:bCs w:val="0"/>
          <w:i w:val="0"/>
          <w:iCs w:val="0"/>
          <w:caps w:val="0"/>
          <w:smallCaps w:val="0"/>
          <w:vanish w:val="0"/>
          <w:color w:val="090909"/>
          <w:spacing w:val="0"/>
          <w:kern w:val="36"/>
          <w:sz w:val="30"/>
          <w:szCs w:val="30"/>
        </w:rPr>
        <w:t>等产品</w:t>
      </w:r>
      <w:r>
        <w:rPr>
          <w:rFonts w:hint="eastAsia" w:ascii="微软雅黑" w:eastAsia="微软雅黑"/>
          <w:b/>
          <w:bCs w:val="0"/>
          <w:i w:val="0"/>
          <w:iCs w:val="0"/>
          <w:caps w:val="0"/>
          <w:smallCaps w:val="0"/>
          <w:vanish w:val="0"/>
          <w:color w:val="090909"/>
          <w:spacing w:val="0"/>
          <w:kern w:val="36"/>
          <w:sz w:val="30"/>
          <w:szCs w:val="30"/>
        </w:rPr>
        <w:t>采购谈判邀请公告</w:t>
      </w:r>
    </w:p>
    <w:p>
      <w:pPr>
        <w:pStyle w:val="12"/>
        <w:spacing w:line="360" w:lineRule="auto"/>
        <w:ind w:right="0" w:firstLine="480" w:firstLineChars="20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hint="eastAsia" w:ascii="宋体" w:eastAsia="宋体" w:cs="宋体"/>
          <w:color w:val="auto"/>
          <w:sz w:val="24"/>
          <w:szCs w:val="24"/>
        </w:rPr>
        <w:t>我院拟采购</w:t>
      </w:r>
      <w:r>
        <w:rPr>
          <w:rFonts w:ascii="宋体" w:eastAsia="宋体" w:cs="宋体"/>
          <w:color w:val="auto"/>
          <w:sz w:val="24"/>
          <w:szCs w:val="24"/>
        </w:rPr>
        <w:t>胃石切割碎石器（内芯）</w:t>
      </w:r>
      <w:r>
        <w:rPr>
          <w:rFonts w:hint="eastAsia" w:ascii="宋体" w:eastAsia="宋体" w:cs="宋体"/>
          <w:color w:val="auto"/>
          <w:sz w:val="24"/>
          <w:szCs w:val="24"/>
        </w:rPr>
        <w:t>等产品，现邀请有意向的公司进行谈判，欢迎符合条件的供应商参加。</w:t>
      </w:r>
    </w:p>
    <w:p>
      <w:pPr>
        <w:pStyle w:val="12"/>
        <w:spacing w:line="360" w:lineRule="auto"/>
        <w:ind w:firstLine="480" w:firstLineChars="20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hint="eastAsia" w:ascii="宋体" w:eastAsia="宋体" w:cs="宋体"/>
          <w:color w:val="auto"/>
          <w:sz w:val="24"/>
          <w:szCs w:val="24"/>
        </w:rPr>
        <w:t>具体内容如下：</w:t>
      </w:r>
    </w:p>
    <w:p>
      <w:pPr>
        <w:pStyle w:val="12"/>
        <w:spacing w:line="360" w:lineRule="auto"/>
        <w:ind w:firstLine="480" w:firstLineChars="20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hint="eastAsia" w:ascii="宋体" w:eastAsia="宋体" w:cs="宋体"/>
          <w:color w:val="auto"/>
          <w:sz w:val="24"/>
          <w:szCs w:val="24"/>
        </w:rPr>
        <w:t>一、采购人：济南市济阳区人民医院</w:t>
      </w:r>
    </w:p>
    <w:p>
      <w:pPr>
        <w:pStyle w:val="12"/>
        <w:spacing w:line="360" w:lineRule="auto"/>
        <w:ind w:firstLine="480" w:firstLineChars="200"/>
        <w:rPr>
          <w:rFonts w:ascii="宋体" w:eastAsia="宋体" w:cs="Arial"/>
          <w:color w:val="000000"/>
          <w:sz w:val="22"/>
        </w:rPr>
      </w:pPr>
      <w:r>
        <w:rPr>
          <w:rFonts w:hint="eastAsia" w:ascii="宋体" w:eastAsia="宋体" w:cs="宋体"/>
          <w:color w:val="auto"/>
          <w:sz w:val="24"/>
          <w:szCs w:val="24"/>
        </w:rPr>
        <w:t>二、采购项目：</w:t>
      </w:r>
      <w:r>
        <w:rPr>
          <w:rFonts w:ascii="宋体" w:eastAsia="宋体" w:cs="宋体"/>
          <w:color w:val="auto"/>
          <w:sz w:val="24"/>
          <w:szCs w:val="24"/>
        </w:rPr>
        <w:t>胃石切割碎石器（内芯）</w:t>
      </w:r>
      <w:r>
        <w:rPr>
          <w:rFonts w:ascii="宋体" w:eastAsia="宋体" w:cs="Arial"/>
          <w:color w:val="000000"/>
          <w:sz w:val="22"/>
        </w:rPr>
        <w:t>、胃镜活检孔道帽、骨盆底修复网片、尿失禁外科补片、动脉瘤夹、可吸收再生氧化纤维素、外周球囊扩张导管、 栓塞弹簧圈、翻修柄、半月板缝合系统、一次性冲洗器、一次性透析护理包</w:t>
      </w:r>
    </w:p>
    <w:p>
      <w:pPr>
        <w:pStyle w:val="12"/>
        <w:spacing w:line="360" w:lineRule="auto"/>
        <w:ind w:firstLine="480" w:firstLineChars="20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hint="eastAsia" w:ascii="宋体" w:eastAsia="宋体" w:cs="宋体"/>
          <w:color w:val="auto"/>
          <w:sz w:val="24"/>
          <w:szCs w:val="24"/>
        </w:rPr>
        <w:t>三、采购内容：</w:t>
      </w:r>
    </w:p>
    <w:tbl>
      <w:tblPr>
        <w:tblStyle w:val="11"/>
        <w:tblW w:w="783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562"/>
        <w:gridCol w:w="25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left="0" w:firstLine="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4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产品类别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840" w:firstLineChars="35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01</w:t>
            </w:r>
          </w:p>
        </w:tc>
        <w:tc>
          <w:tcPr>
            <w:tcW w:w="4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left="0" w:firstLine="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auto"/>
                <w:sz w:val="24"/>
                <w:szCs w:val="24"/>
              </w:rPr>
              <w:t>胃石切割碎石器、胃石切割碎石器（内芯）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具体内容见附件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02</w:t>
            </w:r>
          </w:p>
        </w:tc>
        <w:tc>
          <w:tcPr>
            <w:tcW w:w="4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840" w:firstLineChars="35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sz w:val="24"/>
                <w:szCs w:val="24"/>
              </w:rPr>
              <w:t>胃镜活检孔道帽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具体内容见附件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03</w:t>
            </w:r>
          </w:p>
        </w:tc>
        <w:tc>
          <w:tcPr>
            <w:tcW w:w="4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left="0" w:firstLine="480" w:firstLineChars="20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sz w:val="24"/>
                <w:szCs w:val="24"/>
              </w:rPr>
              <w:t>骨盆底修复网片、尿失禁外科补片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具体内容见附件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04</w:t>
            </w:r>
          </w:p>
        </w:tc>
        <w:tc>
          <w:tcPr>
            <w:tcW w:w="4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left="0" w:firstLine="1560" w:firstLineChars="65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sz w:val="24"/>
                <w:szCs w:val="24"/>
              </w:rPr>
              <w:t>动脉瘤夹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具体内容见附件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05</w:t>
            </w:r>
          </w:p>
        </w:tc>
        <w:tc>
          <w:tcPr>
            <w:tcW w:w="45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840" w:firstLineChars="35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auto"/>
                <w:sz w:val="24"/>
                <w:szCs w:val="24"/>
              </w:rPr>
              <w:t>可吸收再生氧化纤维素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具体内容见附件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75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sz w:val="24"/>
                <w:szCs w:val="24"/>
              </w:rPr>
              <w:t>06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960" w:firstLineChars="400"/>
              <w:rPr>
                <w:rFonts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sz w:val="24"/>
                <w:szCs w:val="24"/>
              </w:rPr>
              <w:t>外周球囊扩张导管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asci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sz w:val="24"/>
                <w:szCs w:val="24"/>
              </w:rPr>
              <w:t>07</w:t>
            </w:r>
          </w:p>
        </w:tc>
        <w:tc>
          <w:tcPr>
            <w:tcW w:w="4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1100" w:firstLineChars="50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Arial"/>
                <w:color w:val="000000"/>
                <w:sz w:val="22"/>
              </w:rPr>
              <w:t xml:space="preserve"> 栓塞弹簧圈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具体内容见附件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sz w:val="24"/>
                <w:szCs w:val="24"/>
              </w:rPr>
              <w:t>08</w:t>
            </w:r>
          </w:p>
        </w:tc>
        <w:tc>
          <w:tcPr>
            <w:tcW w:w="45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1430" w:firstLineChars="650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Arial"/>
                <w:color w:val="000000"/>
                <w:sz w:val="22"/>
              </w:rPr>
              <w:t>翻修柄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具体内容见附件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sz w:val="24"/>
                <w:szCs w:val="24"/>
              </w:rPr>
              <w:t>09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1320" w:firstLineChars="550"/>
              <w:rPr>
                <w:rFonts w:ascii="宋体" w:eastAsia="宋体" w:cs="Arial"/>
                <w:color w:val="auto"/>
                <w:sz w:val="24"/>
              </w:rPr>
            </w:pPr>
            <w:r>
              <w:rPr>
                <w:rFonts w:ascii="宋体" w:eastAsia="宋体" w:cs="Arial"/>
                <w:color w:val="auto"/>
                <w:sz w:val="24"/>
              </w:rPr>
              <w:t>半月板缝合系统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具体内容见附件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 w:hRule="atLeast"/>
        </w:trPr>
        <w:tc>
          <w:tcPr>
            <w:tcW w:w="7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ind w:firstLine="1518" w:firstLineChars="690"/>
              <w:jc w:val="both"/>
              <w:rPr>
                <w:rFonts w:ascii="宋体" w:eastAsia="宋体" w:cs="Arial"/>
                <w:color w:val="000000"/>
                <w:sz w:val="22"/>
              </w:rPr>
            </w:pPr>
            <w:r>
              <w:rPr>
                <w:rFonts w:ascii="宋体" w:eastAsia="宋体" w:cs="Arial"/>
                <w:color w:val="000000"/>
                <w:sz w:val="22"/>
              </w:rPr>
              <w:t>一次性冲洗器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left="0"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具体内容见附件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spacing w:line="360" w:lineRule="auto"/>
              <w:ind w:firstLine="480" w:firstLineChars="200"/>
              <w:rPr>
                <w:rFonts w:asci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cs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12"/>
              <w:ind w:left="0" w:firstLine="1540" w:firstLineChars="700"/>
              <w:jc w:val="both"/>
              <w:rPr>
                <w:rFonts w:ascii="宋体" w:eastAsia="宋体" w:cs="Arial"/>
                <w:color w:val="000000"/>
                <w:sz w:val="22"/>
              </w:rPr>
            </w:pPr>
            <w:r>
              <w:rPr>
                <w:rFonts w:ascii="宋体" w:eastAsia="宋体" w:cs="Arial"/>
                <w:color w:val="000000"/>
                <w:sz w:val="22"/>
              </w:rPr>
              <w:t>一次性透析护理包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firstLine="360" w:firstLineChars="15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具体内容见附件</w:t>
            </w:r>
            <w:bookmarkStart w:id="0" w:name="_GoBack"/>
            <w:bookmarkEnd w:id="0"/>
          </w:p>
        </w:tc>
      </w:tr>
    </w:tbl>
    <w:p>
      <w:pPr>
        <w:pStyle w:val="12"/>
        <w:spacing w:line="360" w:lineRule="auto"/>
        <w:ind w:firstLine="480" w:firstLineChars="20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hint="eastAsia" w:ascii="宋体" w:eastAsia="宋体" w:cs="宋体"/>
          <w:color w:val="auto"/>
          <w:sz w:val="24"/>
          <w:szCs w:val="24"/>
        </w:rPr>
        <w:t>四、服务期限：2年（签订合同后由于国家政策性调整可终止合同）</w:t>
      </w:r>
    </w:p>
    <w:p>
      <w:pPr>
        <w:pStyle w:val="12"/>
        <w:spacing w:line="360" w:lineRule="auto"/>
        <w:ind w:firstLine="480" w:firstLineChars="20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hint="eastAsia" w:ascii="宋体" w:eastAsia="宋体" w:cs="宋体"/>
          <w:color w:val="auto"/>
          <w:sz w:val="24"/>
          <w:szCs w:val="24"/>
        </w:rPr>
        <w:t>五、资格要求：</w:t>
      </w:r>
    </w:p>
    <w:p>
      <w:pPr>
        <w:pStyle w:val="12"/>
        <w:spacing w:line="360" w:lineRule="auto"/>
        <w:ind w:firstLine="480" w:firstLineChars="20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hint="eastAsia" w:ascii="宋体" w:eastAsia="宋体" w:cs="宋体"/>
          <w:color w:val="auto"/>
          <w:sz w:val="24"/>
          <w:szCs w:val="24"/>
        </w:rPr>
        <w:t>1、经营企业提供全套经营资质。生产厂家生产资质，一类产品提供备案资质、二类三类产品提供备案或注册证。提供产品注册证</w:t>
      </w:r>
      <w:r>
        <w:rPr>
          <w:rFonts w:ascii="宋体" w:eastAsia="宋体" w:cs="宋体"/>
          <w:color w:val="auto"/>
          <w:sz w:val="24"/>
          <w:szCs w:val="24"/>
        </w:rPr>
        <w:t>及附页或其他证明资料，产品授权书，经营单位业务人员授权书。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hint="eastAsia" w:ascii="宋体" w:eastAsia="宋体" w:cs="宋体"/>
          <w:color w:val="auto"/>
          <w:sz w:val="24"/>
          <w:szCs w:val="24"/>
        </w:rPr>
        <w:t>2、在“信用中国”网站（www.creditchina.gov.cn）、“信用中国（山东）”网站（credit.shandong.gov.cn）、“中国政府采购网”网站（www.ccgp.gov.cn）中被列入失信被执行人、重大税收违法案件当事人名单、政府采购严重违法失信行为记录名单的供应商，不得参加本次谈判。本项需提供网站截图。</w:t>
      </w:r>
    </w:p>
    <w:p>
      <w:pPr>
        <w:pStyle w:val="12"/>
        <w:spacing w:line="360" w:lineRule="auto"/>
        <w:ind w:left="0"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六、参与同一采购项目的供货商存在下列情形，其投标（响应）文件无效：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1.不同供应商的电子投标(响应)文件上传计算机的网卡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MAC 地址、CPU 序列号和硬盘序列号等硬件信息相同的;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2.不同供应商的投标(响应)文件由同一电子设备编制、打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印加密或者上传;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3.不同供应商的投标(响应)文件联系人为同一人或不同联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系人的联系电话一致的;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4.不同供应商的投标(响应)文件的内容存在两处以上细节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错误一致，且无法合理解释的;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5.不同供应商的法定代表人、委托代理人、项目经理、项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目负责人等由同一个单位缴纳社会保险或者领取报酬的;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6不同供应商投标(响应)文件中法定代表人或者负责人由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同一人签字的;</w:t>
      </w:r>
    </w:p>
    <w:p>
      <w:pPr>
        <w:pStyle w:val="12"/>
        <w:spacing w:line="360" w:lineRule="auto"/>
        <w:ind w:firstLine="480" w:firstLineChars="20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7、单位负责人为同一人或者存在控股关系、管理关系的不同单位，或同一母公司的子公司。</w:t>
      </w:r>
    </w:p>
    <w:p>
      <w:pPr>
        <w:pStyle w:val="12"/>
        <w:spacing w:line="360" w:lineRule="auto"/>
        <w:ind w:firstLine="480" w:firstLineChars="200"/>
        <w:rPr>
          <w:rFonts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七</w:t>
      </w:r>
      <w:r>
        <w:rPr>
          <w:rFonts w:hint="eastAsia" w:ascii="宋体" w:eastAsia="宋体" w:cs="宋体"/>
          <w:color w:val="auto"/>
          <w:sz w:val="24"/>
          <w:szCs w:val="24"/>
        </w:rPr>
        <w:t>、谈判时间：202</w:t>
      </w:r>
      <w:r>
        <w:rPr>
          <w:rFonts w:ascii="宋体" w:eastAsia="宋体" w:cs="宋体"/>
          <w:color w:val="auto"/>
          <w:sz w:val="24"/>
          <w:szCs w:val="24"/>
        </w:rPr>
        <w:t>3</w:t>
      </w:r>
      <w:r>
        <w:rPr>
          <w:rFonts w:hint="eastAsia" w:ascii="宋体" w:eastAsia="宋体" w:cs="宋体"/>
          <w:color w:val="auto"/>
          <w:sz w:val="24"/>
          <w:szCs w:val="24"/>
        </w:rPr>
        <w:t>年</w:t>
      </w:r>
      <w:r>
        <w:rPr>
          <w:rFonts w:ascii="宋体" w:eastAsia="宋体" w:cs="宋体"/>
          <w:color w:val="auto"/>
          <w:sz w:val="24"/>
          <w:szCs w:val="24"/>
        </w:rPr>
        <w:t xml:space="preserve"> 2 </w:t>
      </w:r>
      <w:r>
        <w:rPr>
          <w:rFonts w:hint="eastAsia" w:ascii="宋体" w:eastAsia="宋体" w:cs="宋体"/>
          <w:color w:val="auto"/>
          <w:sz w:val="24"/>
          <w:szCs w:val="24"/>
        </w:rPr>
        <w:t>月</w:t>
      </w:r>
      <w:r>
        <w:rPr>
          <w:rFonts w:ascii="宋体" w:eastAsia="宋体" w:cs="宋体"/>
          <w:color w:val="auto"/>
          <w:sz w:val="24"/>
          <w:szCs w:val="24"/>
        </w:rPr>
        <w:t xml:space="preserve"> 16</w:t>
      </w:r>
      <w:r>
        <w:rPr>
          <w:rFonts w:hint="eastAsia" w:ascii="宋体" w:eastAsia="宋体" w:cs="宋体"/>
          <w:color w:val="auto"/>
          <w:sz w:val="24"/>
          <w:szCs w:val="24"/>
        </w:rPr>
        <w:t>日，</w:t>
      </w:r>
      <w:r>
        <w:rPr>
          <w:rFonts w:ascii="宋体" w:eastAsia="宋体" w:cs="宋体"/>
          <w:color w:val="auto"/>
          <w:sz w:val="24"/>
          <w:szCs w:val="24"/>
        </w:rPr>
        <w:t>上</w:t>
      </w:r>
      <w:r>
        <w:rPr>
          <w:rFonts w:hint="eastAsia" w:ascii="宋体" w:eastAsia="宋体" w:cs="宋体"/>
          <w:color w:val="auto"/>
          <w:sz w:val="24"/>
          <w:szCs w:val="24"/>
        </w:rPr>
        <w:t>午</w:t>
      </w:r>
      <w:r>
        <w:rPr>
          <w:rFonts w:ascii="宋体" w:eastAsia="宋体" w:cs="宋体"/>
          <w:color w:val="auto"/>
          <w:sz w:val="24"/>
          <w:szCs w:val="24"/>
        </w:rPr>
        <w:t>8</w:t>
      </w:r>
      <w:r>
        <w:rPr>
          <w:rFonts w:hint="eastAsia" w:ascii="宋体" w:eastAsia="宋体" w:cs="宋体"/>
          <w:color w:val="auto"/>
          <w:sz w:val="24"/>
          <w:szCs w:val="24"/>
        </w:rPr>
        <w:t>:</w:t>
      </w:r>
      <w:r>
        <w:rPr>
          <w:rFonts w:ascii="宋体" w:eastAsia="宋体" w:cs="宋体"/>
          <w:color w:val="auto"/>
          <w:sz w:val="24"/>
          <w:szCs w:val="24"/>
        </w:rPr>
        <w:t>00</w:t>
      </w:r>
    </w:p>
    <w:p>
      <w:pPr>
        <w:pStyle w:val="12"/>
        <w:spacing w:line="360" w:lineRule="auto"/>
        <w:ind w:firstLine="480" w:firstLineChars="20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八、谈判地点：医院办公楼二楼中会议室</w:t>
      </w:r>
    </w:p>
    <w:p>
      <w:pPr>
        <w:pStyle w:val="12"/>
        <w:spacing w:line="360" w:lineRule="auto"/>
        <w:ind w:firstLine="480" w:firstLineChars="200"/>
        <w:rPr>
          <w:rFonts w:hint="eastAsia" w:ascii="宋体" w:eastAsia="宋体" w:cs="宋体"/>
          <w:color w:val="auto"/>
          <w:sz w:val="24"/>
          <w:szCs w:val="24"/>
        </w:rPr>
      </w:pPr>
      <w:r>
        <w:rPr>
          <w:rFonts w:ascii="宋体" w:eastAsia="宋体" w:cs="宋体"/>
          <w:color w:val="auto"/>
          <w:sz w:val="24"/>
          <w:szCs w:val="24"/>
        </w:rPr>
        <w:t>九</w:t>
      </w:r>
      <w:r>
        <w:rPr>
          <w:rFonts w:hint="eastAsia" w:ascii="宋体" w:eastAsia="宋体" w:cs="宋体"/>
          <w:color w:val="auto"/>
          <w:sz w:val="24"/>
          <w:szCs w:val="24"/>
        </w:rPr>
        <w:t>、咨询电话：0531-81172610</w:t>
      </w:r>
    </w:p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0D111B0"/>
    <w:rsid w:val="60B24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next w:val="6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2">
    <w:name w:val="列出段落11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0</Words>
  <Characters>864</Characters>
  <Lines>0</Lines>
  <Paragraphs>29</Paragraphs>
  <TotalTime>112</TotalTime>
  <ScaleCrop>false</ScaleCrop>
  <LinksUpToDate>false</LinksUpToDate>
  <CharactersWithSpaces>1153</CharactersWithSpaces>
  <Application>WPS Office_10.8.2.6784_F1E327BC-269C-435d-A152-05C5408002CA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Administrator</cp:lastModifiedBy>
  <cp:lastPrinted>2023-02-10T07:23:00Z</cp:lastPrinted>
  <dcterms:modified xsi:type="dcterms:W3CDTF">2023-02-13T00:42:10Z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